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66F63331">
            <wp:extent cx="5703570" cy="1167897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16" cy="11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3DF5" w14:textId="282E6FB0" w:rsidR="009E6A27" w:rsidRPr="00DB622D" w:rsidRDefault="0054295D" w:rsidP="00DB62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Duck</w:t>
      </w:r>
      <w:r w:rsidR="00A52541">
        <w:rPr>
          <w:rFonts w:ascii="Arial" w:hAnsi="Arial" w:cs="Arial"/>
          <w:b/>
          <w:sz w:val="28"/>
          <w:szCs w:val="28"/>
        </w:rPr>
        <w:t xml:space="preserve"> Nesting </w:t>
      </w:r>
      <w:r>
        <w:rPr>
          <w:rFonts w:ascii="Arial" w:hAnsi="Arial" w:cs="Arial"/>
          <w:b/>
          <w:sz w:val="28"/>
          <w:szCs w:val="28"/>
        </w:rPr>
        <w:t xml:space="preserve">tube materials purchase Form  </w:t>
      </w:r>
    </w:p>
    <w:p w14:paraId="77576380" w14:textId="3BF1F7D8" w:rsidR="0052637A" w:rsidRDefault="0052637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GGHA 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>are Making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available </w:t>
      </w:r>
      <w:r>
        <w:rPr>
          <w:rFonts w:ascii="Arial" w:hAnsi="Arial" w:cs="Arial"/>
          <w:sz w:val="24"/>
          <w:szCs w:val="24"/>
          <w:shd w:val="clear" w:color="auto" w:fill="FFFFFF"/>
        </w:rPr>
        <w:t>financial support towards the purchase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 of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 xml:space="preserve"> material to produce duck tubes for </w:t>
      </w:r>
      <w:r w:rsidR="004A3FB9">
        <w:rPr>
          <w:rFonts w:ascii="Arial" w:hAnsi="Arial" w:cs="Arial"/>
          <w:sz w:val="24"/>
          <w:szCs w:val="24"/>
          <w:shd w:val="clear" w:color="auto" w:fill="FFFFFF"/>
        </w:rPr>
        <w:t>mallard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 xml:space="preserve"> breading and hopefully increase the number of   </w:t>
      </w:r>
      <w:r w:rsidR="004A3F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>ducklings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295D">
        <w:rPr>
          <w:rFonts w:ascii="Arial" w:hAnsi="Arial" w:cs="Arial"/>
          <w:sz w:val="24"/>
          <w:szCs w:val="24"/>
          <w:shd w:val="clear" w:color="auto" w:fill="FFFFFF"/>
        </w:rPr>
        <w:t>Keeping the duck nests safe from predators during the hatching period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4BE3F46" w14:textId="380EFEA1" w:rsidR="004B17BA" w:rsidRDefault="00EC369D" w:rsidP="004B17B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542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Grant</w:t>
      </w: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A508D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€500</w:t>
      </w:r>
      <w:r w:rsidR="00542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per club when they purchase materials to make Duck tubes and situate them in ponds/rivers/wide drains</w:t>
      </w: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295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where </w:t>
      </w:r>
      <w:r w:rsidR="005E2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wild mallard </w:t>
      </w:r>
      <w:proofErr w:type="gramStart"/>
      <w:r w:rsidR="005E2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are</w:t>
      </w:r>
      <w:proofErr w:type="gramEnd"/>
      <w:r w:rsidR="005E2AC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known to hatch.</w:t>
      </w:r>
    </w:p>
    <w:p w14:paraId="4C7CBAF1" w14:textId="355B95BE" w:rsidR="004B17BA" w:rsidRPr="004B17BA" w:rsidRDefault="00D26D82" w:rsidP="004B17BA">
      <w:pPr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Completed </w:t>
      </w:r>
      <w:r w:rsidR="00006D9C">
        <w:rPr>
          <w:rFonts w:ascii="Arial" w:eastAsia="Times New Roman" w:hAnsi="Arial" w:cs="Arial"/>
          <w:sz w:val="24"/>
          <w:szCs w:val="24"/>
          <w:lang w:eastAsia="en-IE"/>
        </w:rPr>
        <w:t xml:space="preserve">signed and dated </w:t>
      </w: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form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must be </w:t>
      </w:r>
      <w:r>
        <w:rPr>
          <w:rFonts w:ascii="Arial" w:eastAsia="Times New Roman" w:hAnsi="Arial" w:cs="Arial"/>
          <w:sz w:val="24"/>
          <w:szCs w:val="24"/>
          <w:lang w:eastAsia="en-IE"/>
        </w:rPr>
        <w:t>received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GGHA </w:t>
      </w:r>
      <w:r w:rsidR="00764CAD">
        <w:rPr>
          <w:rFonts w:ascii="Arial" w:eastAsia="Times New Roman" w:hAnsi="Arial" w:cs="Arial"/>
          <w:sz w:val="24"/>
          <w:szCs w:val="24"/>
          <w:lang w:eastAsia="en-IE"/>
        </w:rPr>
        <w:t>Game Development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Off</w:t>
      </w:r>
      <w:r>
        <w:rPr>
          <w:rFonts w:ascii="Arial" w:eastAsia="Times New Roman" w:hAnsi="Arial" w:cs="Arial"/>
          <w:sz w:val="24"/>
          <w:szCs w:val="24"/>
          <w:lang w:eastAsia="en-IE"/>
        </w:rPr>
        <w:t>ic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er </w:t>
      </w:r>
      <w:r>
        <w:rPr>
          <w:rFonts w:ascii="Arial" w:eastAsia="Times New Roman" w:hAnsi="Arial" w:cs="Arial"/>
          <w:sz w:val="24"/>
          <w:szCs w:val="24"/>
          <w:lang w:eastAsia="en-IE"/>
        </w:rPr>
        <w:t>on or before the stated deadline</w:t>
      </w:r>
      <w:r w:rsidR="00A52541">
        <w:rPr>
          <w:rFonts w:ascii="Arial" w:eastAsia="Times New Roman" w:hAnsi="Arial" w:cs="Arial"/>
          <w:sz w:val="24"/>
          <w:szCs w:val="24"/>
          <w:lang w:eastAsia="en-IE"/>
        </w:rPr>
        <w:t>;</w:t>
      </w:r>
      <w:r w:rsidR="005E2ACB" w:rsidRPr="004B17BA">
        <w:rPr>
          <w:rFonts w:ascii="Arial" w:eastAsia="Times New Roman" w:hAnsi="Arial" w:cs="Arial"/>
          <w:lang w:eastAsia="en-IE"/>
        </w:rPr>
        <w:t xml:space="preserve"> </w:t>
      </w:r>
      <w:proofErr w:type="gramStart"/>
      <w:r w:rsidR="005E2ACB"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(</w:t>
      </w:r>
      <w:r w:rsidR="00A508D1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1</w:t>
      </w:r>
      <w:proofErr w:type="gramEnd"/>
      <w:r w:rsidR="00A508D1" w:rsidRPr="00A508D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IE"/>
        </w:rPr>
        <w:t>ST</w:t>
      </w:r>
      <w:r w:rsidR="00A508D1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September </w:t>
      </w:r>
      <w:r w:rsidR="005E2ACB"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on the given year) </w:t>
      </w:r>
      <w:r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</w:t>
      </w:r>
    </w:p>
    <w:p w14:paraId="58FB5B17" w14:textId="67D0B355" w:rsidR="005E2ACB" w:rsidRDefault="00A52541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ll applications must </w:t>
      </w:r>
      <w:r w:rsidR="00D26D82">
        <w:rPr>
          <w:rFonts w:ascii="Arial" w:eastAsia="Times New Roman" w:hAnsi="Arial" w:cs="Arial"/>
          <w:sz w:val="24"/>
          <w:szCs w:val="24"/>
          <w:lang w:eastAsia="en-IE"/>
        </w:rPr>
        <w:t>be accompanied by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417E4E">
        <w:rPr>
          <w:rFonts w:ascii="Arial" w:eastAsia="Times New Roman" w:hAnsi="Arial" w:cs="Arial"/>
          <w:sz w:val="24"/>
          <w:szCs w:val="24"/>
          <w:lang w:eastAsia="en-IE"/>
        </w:rPr>
        <w:t>ORIGINAL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printed receipts</w:t>
      </w:r>
      <w:r w:rsidR="007417FE">
        <w:rPr>
          <w:rFonts w:ascii="Arial" w:eastAsia="Times New Roman" w:hAnsi="Arial" w:cs="Arial"/>
          <w:sz w:val="24"/>
          <w:szCs w:val="24"/>
          <w:lang w:eastAsia="en-IE"/>
        </w:rPr>
        <w:t xml:space="preserve"> or invoices</w:t>
      </w:r>
      <w:r w:rsidR="00D26D82" w:rsidRPr="003F2182">
        <w:rPr>
          <w:rFonts w:ascii="Arial" w:eastAsia="Times New Roman" w:hAnsi="Arial" w:cs="Arial"/>
          <w:sz w:val="24"/>
          <w:szCs w:val="24"/>
          <w:lang w:eastAsia="en-IE"/>
        </w:rPr>
        <w:t>.</w:t>
      </w:r>
      <w:r w:rsidR="005E2ACB">
        <w:rPr>
          <w:rFonts w:ascii="Arial" w:eastAsia="Times New Roman" w:hAnsi="Arial" w:cs="Arial"/>
          <w:sz w:val="24"/>
          <w:szCs w:val="24"/>
          <w:lang w:eastAsia="en-IE"/>
        </w:rPr>
        <w:t xml:space="preserve"> Any late Application Forms will not be accepted.</w:t>
      </w:r>
    </w:p>
    <w:p w14:paraId="54BF7B02" w14:textId="710B2E9C" w:rsidR="005E2ACB" w:rsidRDefault="005E2ACB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Please attach photographic evidence of the duck tube in its final position.</w:t>
      </w:r>
    </w:p>
    <w:p w14:paraId="0BD87E60" w14:textId="77777777" w:rsidR="004B17BA" w:rsidRPr="004B17BA" w:rsidRDefault="004B17BA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E"/>
        </w:rPr>
      </w:pPr>
      <w:r w:rsidRPr="004B17BA">
        <w:rPr>
          <w:rFonts w:ascii="Arial" w:eastAsia="Times New Roman" w:hAnsi="Arial" w:cs="Arial"/>
          <w:b/>
          <w:bCs/>
          <w:sz w:val="32"/>
          <w:szCs w:val="32"/>
          <w:lang w:eastAsia="en-IE"/>
        </w:rPr>
        <w:t>How to Make</w:t>
      </w:r>
      <w:r w:rsidRPr="004B17BA">
        <w:rPr>
          <w:rFonts w:ascii="Arial" w:eastAsia="Times New Roman" w:hAnsi="Arial" w:cs="Arial"/>
          <w:sz w:val="32"/>
          <w:szCs w:val="32"/>
          <w:lang w:eastAsia="en-IE"/>
        </w:rPr>
        <w:t xml:space="preserve"> </w:t>
      </w:r>
    </w:p>
    <w:p w14:paraId="75E3FC39" w14:textId="0F92BFE5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4B17BA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Materials</w:t>
      </w:r>
    </w:p>
    <w:p w14:paraId="7FA8C760" w14:textId="77777777" w:rsidR="004B17BA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A52541">
        <w:rPr>
          <w:rFonts w:ascii="Arial" w:eastAsia="Times New Roman" w:hAnsi="Arial" w:cs="Arial"/>
          <w:sz w:val="24"/>
          <w:szCs w:val="24"/>
          <w:lang w:eastAsia="en-IE"/>
        </w:rPr>
        <w:t>•</w:t>
      </w:r>
      <w:r w:rsidRPr="004B17BA">
        <w:rPr>
          <w:rFonts w:ascii="Arial" w:eastAsia="Times New Roman" w:hAnsi="Arial" w:cs="Arial"/>
          <w:sz w:val="20"/>
          <w:szCs w:val="20"/>
          <w:lang w:eastAsia="en-IE"/>
        </w:rPr>
        <w:t>Medium tensile garden wire mesh – 1m x 2.2m x 2.5cm mesh</w:t>
      </w:r>
    </w:p>
    <w:p w14:paraId="0592282D" w14:textId="1C338602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•Cable ties/wire strips or hog rings</w:t>
      </w:r>
    </w:p>
    <w:p w14:paraId="531C0164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•Hay</w:t>
      </w:r>
    </w:p>
    <w:p w14:paraId="746E3842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•Scaffold tube/post – size dependent on the depth of water and how soft the bottom is – finished height to be 2ft above water</w:t>
      </w:r>
    </w:p>
    <w:p w14:paraId="43714180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•Either a metal frame or a wooden plank fixed to metal pole as per the online video (see link below).</w:t>
      </w:r>
    </w:p>
    <w:p w14:paraId="6AEA9959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</w:p>
    <w:p w14:paraId="4509E0F8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Construction</w:t>
      </w:r>
    </w:p>
    <w:p w14:paraId="27086AD4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1.Cut your length of wire to 7ft (2.2m)</w:t>
      </w:r>
    </w:p>
    <w:p w14:paraId="08F70D9A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2.Roll the wire on a flat surface to make a 30cm diameter cylinder, securing the join using cable ties or, better still, wire</w:t>
      </w:r>
    </w:p>
    <w:p w14:paraId="08D18479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3.Over the remaining flat wire spread an even covering of hay approx. 2in thick, ensuring there are no gaps</w:t>
      </w:r>
    </w:p>
    <w:p w14:paraId="68D3B9EC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4.Continue rolling the wire, creating an outer cylinder enclosing a layer of hay</w:t>
      </w:r>
    </w:p>
    <w:p w14:paraId="1D9073C5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5.Fix the end of the wire to secure the outer layer</w:t>
      </w:r>
    </w:p>
    <w:p w14:paraId="49B608A9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6.Pack more hay into the outer cylinder to fill in any gaps</w:t>
      </w:r>
    </w:p>
    <w:p w14:paraId="677708CB" w14:textId="77777777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7.Once you are happy with it, fix the tube to either a base or cradle</w:t>
      </w:r>
    </w:p>
    <w:p w14:paraId="55081CF1" w14:textId="5C9945EF" w:rsidR="00A52541" w:rsidRPr="004B17BA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IE"/>
        </w:rPr>
      </w:pPr>
      <w:r w:rsidRPr="004B17BA">
        <w:rPr>
          <w:rFonts w:ascii="Arial" w:eastAsia="Times New Roman" w:hAnsi="Arial" w:cs="Arial"/>
          <w:sz w:val="20"/>
          <w:szCs w:val="20"/>
          <w:lang w:eastAsia="en-IE"/>
        </w:rPr>
        <w:t>8.Put some loose hay into the tube to give a base layer of bedding.</w:t>
      </w:r>
    </w:p>
    <w:p w14:paraId="4D7CEE5F" w14:textId="44D3821F" w:rsidR="006F59D0" w:rsidRDefault="00A52541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  <w:r w:rsidRPr="001C29EE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Her is a link to making a Duck Nesting Tube </w:t>
      </w:r>
      <w:r w:rsidR="000F3F64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or Duck Hen House </w:t>
      </w:r>
      <w:r w:rsidR="001C29EE">
        <w:rPr>
          <w:rFonts w:ascii="Arial" w:eastAsia="Times New Roman" w:hAnsi="Arial" w:cs="Arial"/>
          <w:b/>
          <w:bCs/>
          <w:sz w:val="20"/>
          <w:szCs w:val="20"/>
          <w:lang w:eastAsia="en-IE"/>
        </w:rPr>
        <w:t xml:space="preserve"> </w:t>
      </w:r>
      <w:hyperlink r:id="rId7" w:history="1">
        <w:r w:rsidR="000F3F64" w:rsidRPr="0053472F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IE"/>
          </w:rPr>
          <w:t>https://www.youtube.com/watch?v=CuS9fCf1Eug</w:t>
        </w:r>
      </w:hyperlink>
    </w:p>
    <w:p w14:paraId="07EAEDFB" w14:textId="77777777" w:rsidR="000F3F64" w:rsidRPr="001C29EE" w:rsidRDefault="000F3F64" w:rsidP="004B1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IE"/>
        </w:rPr>
      </w:pPr>
    </w:p>
    <w:p w14:paraId="2564E55F" w14:textId="44E2B36C" w:rsidR="006F59D0" w:rsidRDefault="00EC320A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noProof/>
        </w:rPr>
        <w:lastRenderedPageBreak/>
        <w:drawing>
          <wp:inline distT="0" distB="0" distL="0" distR="0" wp14:anchorId="6A4C4E81" wp14:editId="2210A48E">
            <wp:extent cx="5854680" cy="103209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27" cy="10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C6C4" w14:textId="28BCE0DC" w:rsidR="00A57042" w:rsidRPr="00DB622D" w:rsidRDefault="005E2ACB" w:rsidP="00A57042">
      <w:pPr>
        <w:jc w:val="center"/>
        <w:rPr>
          <w:rFonts w:ascii="Arial" w:hAnsi="Arial" w:cs="Arial"/>
          <w:b/>
          <w:sz w:val="28"/>
          <w:szCs w:val="28"/>
        </w:rPr>
      </w:pPr>
      <w:r w:rsidRPr="005E2ACB">
        <w:rPr>
          <w:rFonts w:ascii="Arial" w:hAnsi="Arial" w:cs="Arial"/>
          <w:b/>
          <w:sz w:val="28"/>
          <w:szCs w:val="28"/>
        </w:rPr>
        <w:t>Duck</w:t>
      </w:r>
      <w:r w:rsidR="00A52541">
        <w:rPr>
          <w:rFonts w:ascii="Arial" w:hAnsi="Arial" w:cs="Arial"/>
          <w:b/>
          <w:sz w:val="28"/>
          <w:szCs w:val="28"/>
        </w:rPr>
        <w:t xml:space="preserve"> Nesting</w:t>
      </w:r>
      <w:r w:rsidRPr="005E2ACB">
        <w:rPr>
          <w:rFonts w:ascii="Arial" w:hAnsi="Arial" w:cs="Arial"/>
          <w:b/>
          <w:sz w:val="28"/>
          <w:szCs w:val="28"/>
        </w:rPr>
        <w:t xml:space="preserve"> tube materials purchase Form  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1682"/>
        <w:gridCol w:w="7490"/>
      </w:tblGrid>
      <w:tr w:rsidR="00F821B6" w14:paraId="50813250" w14:textId="77777777" w:rsidTr="00A52541">
        <w:trPr>
          <w:trHeight w:val="383"/>
        </w:trPr>
        <w:tc>
          <w:tcPr>
            <w:tcW w:w="9172" w:type="dxa"/>
            <w:gridSpan w:val="2"/>
          </w:tcPr>
          <w:p w14:paraId="64607D6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64B6B66C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0B744990" w14:textId="77777777" w:rsidTr="00A52541">
        <w:trPr>
          <w:trHeight w:val="393"/>
        </w:trPr>
        <w:tc>
          <w:tcPr>
            <w:tcW w:w="1682" w:type="dxa"/>
            <w:vMerge w:val="restart"/>
          </w:tcPr>
          <w:p w14:paraId="0774022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08844D65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490" w:type="dxa"/>
          </w:tcPr>
          <w:p w14:paraId="5699D563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669C0B8F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663C8043" w14:textId="77777777" w:rsidTr="00A52541">
        <w:trPr>
          <w:trHeight w:val="393"/>
        </w:trPr>
        <w:tc>
          <w:tcPr>
            <w:tcW w:w="1682" w:type="dxa"/>
            <w:vMerge/>
          </w:tcPr>
          <w:p w14:paraId="0736E046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0" w:type="dxa"/>
          </w:tcPr>
          <w:p w14:paraId="5F46916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3146050D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558CEFFB" w14:textId="77777777" w:rsidTr="00A52541">
        <w:trPr>
          <w:trHeight w:val="393"/>
        </w:trPr>
        <w:tc>
          <w:tcPr>
            <w:tcW w:w="1682" w:type="dxa"/>
            <w:vMerge/>
          </w:tcPr>
          <w:p w14:paraId="3A11818D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90" w:type="dxa"/>
          </w:tcPr>
          <w:p w14:paraId="4CA3D7B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44965022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22063D0A" w14:textId="63436A4F" w:rsidR="00F821B6" w:rsidRPr="00BA78FD" w:rsidRDefault="00F821B6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4"/>
          <w:szCs w:val="4"/>
          <w:lang w:eastAsia="en-IE"/>
        </w:rPr>
      </w:pPr>
    </w:p>
    <w:tbl>
      <w:tblPr>
        <w:tblStyle w:val="TableGrid"/>
        <w:tblW w:w="9221" w:type="dxa"/>
        <w:tblLayout w:type="fixed"/>
        <w:tblLook w:val="04A0" w:firstRow="1" w:lastRow="0" w:firstColumn="1" w:lastColumn="0" w:noHBand="0" w:noVBand="1"/>
      </w:tblPr>
      <w:tblGrid>
        <w:gridCol w:w="3954"/>
        <w:gridCol w:w="1139"/>
        <w:gridCol w:w="2420"/>
        <w:gridCol w:w="1708"/>
      </w:tblGrid>
      <w:tr w:rsidR="00023D8E" w14:paraId="043DDA86" w14:textId="77777777" w:rsidTr="00A52541">
        <w:trPr>
          <w:trHeight w:val="485"/>
        </w:trPr>
        <w:tc>
          <w:tcPr>
            <w:tcW w:w="3954" w:type="dxa"/>
          </w:tcPr>
          <w:p w14:paraId="6F66104A" w14:textId="1981AF71" w:rsidR="00023D8E" w:rsidRDefault="005E2ACB" w:rsidP="005E2ACB">
            <w:pPr>
              <w:spacing w:before="100" w:beforeAutospacing="1" w:after="100" w:afterAutospacing="1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Material type</w:t>
            </w:r>
          </w:p>
        </w:tc>
        <w:tc>
          <w:tcPr>
            <w:tcW w:w="1139" w:type="dxa"/>
          </w:tcPr>
          <w:p w14:paraId="398BD03C" w14:textId="05BE8A9E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Quantity</w:t>
            </w:r>
          </w:p>
        </w:tc>
        <w:tc>
          <w:tcPr>
            <w:tcW w:w="2420" w:type="dxa"/>
          </w:tcPr>
          <w:p w14:paraId="43C05042" w14:textId="081E0647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Date </w:t>
            </w:r>
            <w:r w:rsidR="005E2ACB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bought </w:t>
            </w:r>
          </w:p>
        </w:tc>
        <w:tc>
          <w:tcPr>
            <w:tcW w:w="1708" w:type="dxa"/>
          </w:tcPr>
          <w:p w14:paraId="303534F8" w14:textId="5BFDE2F0" w:rsidR="00023D8E" w:rsidRDefault="00D46F2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Sub-Total</w:t>
            </w:r>
          </w:p>
        </w:tc>
      </w:tr>
      <w:tr w:rsidR="00023D8E" w14:paraId="343FECD4" w14:textId="77777777" w:rsidTr="00A52541">
        <w:trPr>
          <w:trHeight w:val="767"/>
        </w:trPr>
        <w:tc>
          <w:tcPr>
            <w:tcW w:w="3954" w:type="dxa"/>
          </w:tcPr>
          <w:p w14:paraId="53F504A5" w14:textId="1F3446B0" w:rsidR="00023D8E" w:rsidRDefault="00023D8E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34642CCD" w14:textId="77777777" w:rsidR="00956245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79C01018" w14:textId="3CF04881" w:rsidR="00023D8E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583666F9" w14:textId="77777777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014F83DE" w14:textId="77777777" w:rsid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74F348E2" w14:textId="60A3A721" w:rsidR="00023D8E" w:rsidRP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0A901442" w14:textId="77777777" w:rsidTr="00A52541">
        <w:trPr>
          <w:trHeight w:val="767"/>
        </w:trPr>
        <w:tc>
          <w:tcPr>
            <w:tcW w:w="3954" w:type="dxa"/>
          </w:tcPr>
          <w:p w14:paraId="136D5C0E" w14:textId="3388901A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66B3ED2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5715329" w14:textId="71CAECFC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4790301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528DCC3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37170E65" w14:textId="102ABC7D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179977A3" w14:textId="77777777" w:rsidTr="00A52541">
        <w:trPr>
          <w:trHeight w:val="780"/>
        </w:trPr>
        <w:tc>
          <w:tcPr>
            <w:tcW w:w="3954" w:type="dxa"/>
          </w:tcPr>
          <w:p w14:paraId="5465E591" w14:textId="190CF7D6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12B8666C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424D15A" w14:textId="0941D80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73805630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29FC6CD9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A19B74B" w14:textId="24DF6A44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765535DE" w14:textId="77777777" w:rsidTr="00A52541">
        <w:trPr>
          <w:trHeight w:val="767"/>
        </w:trPr>
        <w:tc>
          <w:tcPr>
            <w:tcW w:w="3954" w:type="dxa"/>
          </w:tcPr>
          <w:p w14:paraId="758F7550" w14:textId="218C7DAC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39" w:type="dxa"/>
          </w:tcPr>
          <w:p w14:paraId="2D42B38F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1B947ABF" w14:textId="32C8233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420" w:type="dxa"/>
          </w:tcPr>
          <w:p w14:paraId="2A35AE74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08" w:type="dxa"/>
          </w:tcPr>
          <w:p w14:paraId="1D3D8D4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9C21967" w14:textId="53E898DF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20625F49" w14:textId="77777777" w:rsidTr="00A52541">
        <w:trPr>
          <w:trHeight w:val="754"/>
        </w:trPr>
        <w:tc>
          <w:tcPr>
            <w:tcW w:w="7513" w:type="dxa"/>
            <w:gridSpan w:val="3"/>
          </w:tcPr>
          <w:p w14:paraId="19EAE6A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0B806080" w14:textId="47F37EEB" w:rsidR="009F1425" w:rsidRPr="003467AF" w:rsidRDefault="003467AF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                                                                                                 </w:t>
            </w:r>
            <w:r w:rsidRPr="003467A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708" w:type="dxa"/>
          </w:tcPr>
          <w:p w14:paraId="6F2B1C17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5702C592" w14:textId="5D610C8B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</w:tbl>
    <w:p w14:paraId="17AA104A" w14:textId="77777777" w:rsidR="00EF3CD0" w:rsidRDefault="00EF3C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C52323D" w14:textId="7A047283" w:rsidR="00194BFB" w:rsidRDefault="003467AF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006D9C">
        <w:rPr>
          <w:rFonts w:ascii="Arial" w:eastAsia="Times New Roman" w:hAnsi="Arial" w:cs="Arial"/>
          <w:sz w:val="24"/>
          <w:szCs w:val="24"/>
          <w:lang w:eastAsia="en-IE"/>
        </w:rPr>
        <w:t>Signature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_________________________________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 w:rsidRPr="00006D9C">
        <w:rPr>
          <w:rFonts w:ascii="Arial" w:eastAsia="Times New Roman" w:hAnsi="Arial" w:cs="Arial"/>
          <w:sz w:val="24"/>
          <w:szCs w:val="24"/>
          <w:lang w:eastAsia="en-IE"/>
        </w:rPr>
        <w:t>Date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</w:t>
      </w:r>
    </w:p>
    <w:p w14:paraId="418C4F70" w14:textId="77777777" w:rsidR="005E2ACB" w:rsidRDefault="008560D3" w:rsidP="00C53E51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Completed form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A7379">
        <w:rPr>
          <w:rFonts w:ascii="Arial" w:hAnsi="Arial" w:cs="Arial"/>
          <w:b/>
          <w:sz w:val="24"/>
          <w:szCs w:val="24"/>
          <w:shd w:val="clear" w:color="auto" w:fill="FFFFFF"/>
        </w:rPr>
        <w:t>receipts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be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received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on or before</w:t>
      </w:r>
    </w:p>
    <w:p w14:paraId="3DFD351D" w14:textId="09A985BD" w:rsidR="00C53E51" w:rsidRPr="003739A3" w:rsidRDefault="005E2ACB" w:rsidP="00C53E51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2A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(</w:t>
      </w:r>
      <w:r w:rsidR="00043AB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043ABE" w:rsidRPr="00043ABE">
        <w:rPr>
          <w:rFonts w:ascii="Arial" w:hAnsi="Arial" w:cs="Arial"/>
          <w:b/>
          <w:sz w:val="24"/>
          <w:szCs w:val="24"/>
          <w:u w:val="single"/>
          <w:shd w:val="clear" w:color="auto" w:fill="FFFFFF"/>
          <w:vertAlign w:val="superscript"/>
        </w:rPr>
        <w:t>st</w:t>
      </w:r>
      <w:r w:rsidR="00043AB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September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on the given</w:t>
      </w:r>
      <w:r w:rsidRPr="005E2A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5E2AC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year) 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by</w:t>
      </w:r>
      <w:proofErr w:type="gramEnd"/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207FB64D" w14:textId="24ED8298" w:rsidR="003F0A8F" w:rsidRDefault="003F0A8F" w:rsidP="003F0A8F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Game Development Officer with the G.G.H.A </w:t>
      </w:r>
    </w:p>
    <w:p w14:paraId="4FA22503" w14:textId="2E862745" w:rsidR="00A52541" w:rsidRPr="00A52541" w:rsidRDefault="00A52541" w:rsidP="00A52541">
      <w:pPr>
        <w:spacing w:after="0"/>
        <w:jc w:val="center"/>
        <w:rPr>
          <w:b/>
          <w:bCs/>
          <w:color w:val="FF0000"/>
        </w:rPr>
      </w:pPr>
      <w:r w:rsidRPr="00A52541">
        <w:rPr>
          <w:b/>
          <w:bCs/>
          <w:color w:val="FF0000"/>
        </w:rPr>
        <w:t xml:space="preserve">Martin Fallon, 2 </w:t>
      </w:r>
      <w:proofErr w:type="spellStart"/>
      <w:r w:rsidRPr="00A52541">
        <w:rPr>
          <w:b/>
          <w:bCs/>
          <w:color w:val="FF0000"/>
        </w:rPr>
        <w:t>Clareview</w:t>
      </w:r>
      <w:proofErr w:type="spellEnd"/>
      <w:r w:rsidRPr="00A52541">
        <w:rPr>
          <w:b/>
          <w:bCs/>
          <w:color w:val="FF0000"/>
        </w:rPr>
        <w:t xml:space="preserve">, </w:t>
      </w:r>
      <w:proofErr w:type="spellStart"/>
      <w:r w:rsidRPr="00A52541">
        <w:rPr>
          <w:b/>
          <w:bCs/>
          <w:color w:val="FF0000"/>
        </w:rPr>
        <w:t>Claretuam</w:t>
      </w:r>
      <w:proofErr w:type="spellEnd"/>
      <w:r w:rsidRPr="00A52541">
        <w:rPr>
          <w:b/>
          <w:bCs/>
          <w:color w:val="FF0000"/>
        </w:rPr>
        <w:t>,</w:t>
      </w:r>
    </w:p>
    <w:p w14:paraId="46B7D4B0" w14:textId="1A72CD84" w:rsidR="00A52541" w:rsidRPr="00A52541" w:rsidRDefault="00A52541" w:rsidP="00A52541">
      <w:pPr>
        <w:spacing w:after="0"/>
        <w:jc w:val="center"/>
        <w:rPr>
          <w:b/>
          <w:bCs/>
          <w:color w:val="FF0000"/>
        </w:rPr>
      </w:pPr>
      <w:r w:rsidRPr="00A52541">
        <w:rPr>
          <w:b/>
          <w:bCs/>
          <w:color w:val="FF0000"/>
        </w:rPr>
        <w:t>Co Galway</w:t>
      </w:r>
    </w:p>
    <w:sectPr w:rsidR="00A52541" w:rsidRPr="00A52541" w:rsidSect="001E49A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DD9D" w14:textId="77777777" w:rsidR="00C73F65" w:rsidRDefault="00C73F65" w:rsidP="00A9239F">
      <w:pPr>
        <w:spacing w:after="0" w:line="240" w:lineRule="auto"/>
      </w:pPr>
      <w:r>
        <w:separator/>
      </w:r>
    </w:p>
  </w:endnote>
  <w:endnote w:type="continuationSeparator" w:id="0">
    <w:p w14:paraId="00B9066E" w14:textId="77777777" w:rsidR="00C73F65" w:rsidRDefault="00C73F65" w:rsidP="00A9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CCA" w14:textId="0B9EAE4B" w:rsidR="00A9239F" w:rsidRDefault="00A9239F">
    <w:pPr>
      <w:pStyle w:val="Footer"/>
    </w:pPr>
  </w:p>
  <w:p w14:paraId="212DF91A" w14:textId="7A727176" w:rsidR="00A9239F" w:rsidRPr="002803F6" w:rsidRDefault="00A9239F" w:rsidP="00A9239F">
    <w:pPr>
      <w:pStyle w:val="Default"/>
      <w:jc w:val="center"/>
      <w:rPr>
        <w:b/>
      </w:rPr>
    </w:pPr>
    <w:r w:rsidRPr="002803F6">
      <w:rPr>
        <w:b/>
        <w:noProof/>
      </w:rPr>
      <w:drawing>
        <wp:inline distT="0" distB="0" distL="0" distR="0" wp14:anchorId="30AC6CD3" wp14:editId="61D7B46A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3F6">
      <w:rPr>
        <w:b/>
      </w:rPr>
      <w:t>www.ggha.ie</w:t>
    </w:r>
  </w:p>
  <w:p w14:paraId="50CDA6CF" w14:textId="77777777" w:rsidR="00A9239F" w:rsidRDefault="00A9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622F" w14:textId="77777777" w:rsidR="00C73F65" w:rsidRDefault="00C73F65" w:rsidP="00A9239F">
      <w:pPr>
        <w:spacing w:after="0" w:line="240" w:lineRule="auto"/>
      </w:pPr>
      <w:r>
        <w:separator/>
      </w:r>
    </w:p>
  </w:footnote>
  <w:footnote w:type="continuationSeparator" w:id="0">
    <w:p w14:paraId="3A9EC28C" w14:textId="77777777" w:rsidR="00C73F65" w:rsidRDefault="00C73F65" w:rsidP="00A9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D9C"/>
    <w:rsid w:val="00007461"/>
    <w:rsid w:val="00023D8E"/>
    <w:rsid w:val="00042A0F"/>
    <w:rsid w:val="00043ABE"/>
    <w:rsid w:val="000545D0"/>
    <w:rsid w:val="00064699"/>
    <w:rsid w:val="00092B14"/>
    <w:rsid w:val="000D20FE"/>
    <w:rsid w:val="000D7D4C"/>
    <w:rsid w:val="000F3F64"/>
    <w:rsid w:val="00165ABF"/>
    <w:rsid w:val="00194BFB"/>
    <w:rsid w:val="001B3C2F"/>
    <w:rsid w:val="001B7E37"/>
    <w:rsid w:val="001C29EE"/>
    <w:rsid w:val="001C4468"/>
    <w:rsid w:val="001D7122"/>
    <w:rsid w:val="001E49AA"/>
    <w:rsid w:val="00206365"/>
    <w:rsid w:val="002272AD"/>
    <w:rsid w:val="00231AC8"/>
    <w:rsid w:val="002803F6"/>
    <w:rsid w:val="00286C05"/>
    <w:rsid w:val="002A796D"/>
    <w:rsid w:val="002B208C"/>
    <w:rsid w:val="002F3343"/>
    <w:rsid w:val="003060B3"/>
    <w:rsid w:val="003408B4"/>
    <w:rsid w:val="003467AF"/>
    <w:rsid w:val="00361379"/>
    <w:rsid w:val="003B1AFB"/>
    <w:rsid w:val="003F0A8F"/>
    <w:rsid w:val="003F74E7"/>
    <w:rsid w:val="00403707"/>
    <w:rsid w:val="00417E4E"/>
    <w:rsid w:val="00451D1B"/>
    <w:rsid w:val="0045291B"/>
    <w:rsid w:val="004A3FB9"/>
    <w:rsid w:val="004B17BA"/>
    <w:rsid w:val="00506806"/>
    <w:rsid w:val="00513496"/>
    <w:rsid w:val="005169E0"/>
    <w:rsid w:val="0052637A"/>
    <w:rsid w:val="0054295D"/>
    <w:rsid w:val="005658EB"/>
    <w:rsid w:val="00576F6D"/>
    <w:rsid w:val="0059267C"/>
    <w:rsid w:val="005C3F33"/>
    <w:rsid w:val="005E2ACB"/>
    <w:rsid w:val="005F1E2B"/>
    <w:rsid w:val="00614E49"/>
    <w:rsid w:val="00623A78"/>
    <w:rsid w:val="00630383"/>
    <w:rsid w:val="00651A5B"/>
    <w:rsid w:val="00681751"/>
    <w:rsid w:val="006B1E8C"/>
    <w:rsid w:val="006F59D0"/>
    <w:rsid w:val="007417FE"/>
    <w:rsid w:val="00752984"/>
    <w:rsid w:val="007538AE"/>
    <w:rsid w:val="00764CAD"/>
    <w:rsid w:val="0078581F"/>
    <w:rsid w:val="00812244"/>
    <w:rsid w:val="00824787"/>
    <w:rsid w:val="008560D3"/>
    <w:rsid w:val="00866E64"/>
    <w:rsid w:val="00894C63"/>
    <w:rsid w:val="008A009B"/>
    <w:rsid w:val="008A6243"/>
    <w:rsid w:val="008A6ABA"/>
    <w:rsid w:val="008A7DB6"/>
    <w:rsid w:val="008F6ABF"/>
    <w:rsid w:val="008F7EEA"/>
    <w:rsid w:val="00913155"/>
    <w:rsid w:val="00956245"/>
    <w:rsid w:val="009B6B5A"/>
    <w:rsid w:val="009C2D49"/>
    <w:rsid w:val="009E4126"/>
    <w:rsid w:val="009E6A27"/>
    <w:rsid w:val="009F1425"/>
    <w:rsid w:val="00A47A18"/>
    <w:rsid w:val="00A508D1"/>
    <w:rsid w:val="00A52541"/>
    <w:rsid w:val="00A57042"/>
    <w:rsid w:val="00A9239F"/>
    <w:rsid w:val="00AF43E9"/>
    <w:rsid w:val="00B34ADF"/>
    <w:rsid w:val="00B6077E"/>
    <w:rsid w:val="00B800BB"/>
    <w:rsid w:val="00BA7379"/>
    <w:rsid w:val="00BA78FD"/>
    <w:rsid w:val="00C00B48"/>
    <w:rsid w:val="00C0707A"/>
    <w:rsid w:val="00C27B8E"/>
    <w:rsid w:val="00C53E51"/>
    <w:rsid w:val="00C73F65"/>
    <w:rsid w:val="00CC5BCE"/>
    <w:rsid w:val="00CD3FC7"/>
    <w:rsid w:val="00CE24EB"/>
    <w:rsid w:val="00CF6C89"/>
    <w:rsid w:val="00D117AF"/>
    <w:rsid w:val="00D20A8A"/>
    <w:rsid w:val="00D26D82"/>
    <w:rsid w:val="00D46F2E"/>
    <w:rsid w:val="00D71F40"/>
    <w:rsid w:val="00D93D7C"/>
    <w:rsid w:val="00DB622D"/>
    <w:rsid w:val="00DF6DF4"/>
    <w:rsid w:val="00E364C3"/>
    <w:rsid w:val="00E64DBA"/>
    <w:rsid w:val="00E9689F"/>
    <w:rsid w:val="00EB7A8A"/>
    <w:rsid w:val="00EC320A"/>
    <w:rsid w:val="00EC369D"/>
    <w:rsid w:val="00EE2F3D"/>
    <w:rsid w:val="00EF3CD0"/>
    <w:rsid w:val="00F123C9"/>
    <w:rsid w:val="00F32B70"/>
    <w:rsid w:val="00F63F90"/>
    <w:rsid w:val="00F821B6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9F"/>
  </w:style>
  <w:style w:type="paragraph" w:styleId="Footer">
    <w:name w:val="footer"/>
    <w:basedOn w:val="Normal"/>
    <w:link w:val="Foot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9F"/>
  </w:style>
  <w:style w:type="paragraph" w:customStyle="1" w:styleId="Default">
    <w:name w:val="Default"/>
    <w:rsid w:val="00A9239F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F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1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65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uS9fCf1E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4</cp:revision>
  <cp:lastPrinted>2020-04-01T12:35:00Z</cp:lastPrinted>
  <dcterms:created xsi:type="dcterms:W3CDTF">2023-01-16T09:20:00Z</dcterms:created>
  <dcterms:modified xsi:type="dcterms:W3CDTF">2023-03-06T11:53:00Z</dcterms:modified>
</cp:coreProperties>
</file>